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A11078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A11078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A028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02A12FD9" w:rsidR="001E4193" w:rsidRPr="00CA028E" w:rsidRDefault="004B03E6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A028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CA028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CA028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A028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CA028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CA028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B47E266" w:rsidR="001E4193" w:rsidRPr="00CA028E" w:rsidRDefault="00CA028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sz w:val="24"/>
                      <w:szCs w:val="24"/>
                    </w:rPr>
                    <w:t>Trade L</w:t>
                  </w:r>
                  <w:r w:rsidR="00721AC8" w:rsidRPr="00CA028E">
                    <w:rPr>
                      <w:b/>
                      <w:sz w:val="24"/>
                      <w:szCs w:val="24"/>
                    </w:rPr>
                    <w:t>aw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A028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A39F6AB" w:rsidR="001E4193" w:rsidRPr="00CA028E" w:rsidRDefault="004B03E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190ADBB" w:rsidR="001E4193" w:rsidRPr="00CA028E" w:rsidRDefault="00721A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A981F2A" w:rsidR="001E4193" w:rsidRPr="00CA028E" w:rsidRDefault="00721A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782DBDD" w:rsidR="001E4193" w:rsidRPr="00CA028E" w:rsidRDefault="00721A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4B03E6" w:rsidRPr="00CA028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294FB874" w:rsidR="004B03E6" w:rsidRPr="00CA028E" w:rsidRDefault="004B03E6" w:rsidP="004B03E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4B03E6" w:rsidRPr="00CA028E" w:rsidRDefault="004B03E6" w:rsidP="004B03E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B03E6" w:rsidRPr="00CA028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FD8E9F8" w:rsidR="004B03E6" w:rsidRPr="00CA028E" w:rsidRDefault="004B03E6" w:rsidP="004B03E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4B03E6" w:rsidRPr="00CA028E" w:rsidRDefault="004B03E6" w:rsidP="004B03E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4B03E6" w:rsidRPr="00CA028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4C7F55BC" w:rsidR="004B03E6" w:rsidRPr="00CA028E" w:rsidRDefault="004B03E6" w:rsidP="004B03E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13ADFB1" w:rsidR="004B03E6" w:rsidRPr="00CA028E" w:rsidRDefault="004B03E6" w:rsidP="004B03E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4B03E6" w:rsidRPr="00CA028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0AE02F2D" w:rsidR="004B03E6" w:rsidRPr="00CA028E" w:rsidRDefault="004B03E6" w:rsidP="004B03E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4B03E6" w:rsidRPr="00CA028E" w:rsidRDefault="004B03E6" w:rsidP="004B03E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4B03E6" w:rsidRPr="00CA028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42A2842" w:rsidR="004B03E6" w:rsidRPr="00CA028E" w:rsidRDefault="004B03E6" w:rsidP="004B03E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4B03E6" w:rsidRPr="00CA028E" w:rsidRDefault="004B03E6" w:rsidP="004B03E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B03E6" w:rsidRPr="00CA028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0303A7E0" w:rsidR="004B03E6" w:rsidRPr="00CA028E" w:rsidRDefault="004B03E6" w:rsidP="004B03E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4B03E6" w:rsidRPr="00CA028E" w:rsidRDefault="004B03E6" w:rsidP="004B03E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B03E6" w:rsidRPr="00CA028E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3E4BF2C6" w:rsidR="004B03E6" w:rsidRPr="00CA028E" w:rsidRDefault="004B03E6" w:rsidP="004B03E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190CAD22" w:rsidR="004B03E6" w:rsidRPr="00CA028E" w:rsidRDefault="004B03E6" w:rsidP="004B03E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Main objective of the course ,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learn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comprehend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corporate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legal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personality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distinction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sole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proprietorships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capital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companies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B03E6" w:rsidRPr="00CA028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02AD6AD4" w:rsidR="004B03E6" w:rsidRPr="00CA028E" w:rsidRDefault="004B03E6" w:rsidP="004B03E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795522A7" w14:textId="12FEF85B" w:rsidR="004B03E6" w:rsidRPr="00CA028E" w:rsidRDefault="004B03E6" w:rsidP="004B03E6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521F625E" w14:textId="77777777" w:rsidR="004B03E6" w:rsidRPr="00CA028E" w:rsidRDefault="004B03E6" w:rsidP="004B03E6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1 </w:t>
                  </w:r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 xml:space="preserve">-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Distinguish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types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companies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190D9A2D" w14:textId="77777777" w:rsidR="004B03E6" w:rsidRPr="00CA028E" w:rsidRDefault="004B03E6" w:rsidP="004B03E6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2 </w:t>
                  </w:r>
                  <w:r w:rsidRPr="00CA028E">
                    <w:rPr>
                      <w:b/>
                      <w:sz w:val="24"/>
                      <w:szCs w:val="24"/>
                      <w:lang w:val="tr-TR"/>
                    </w:rPr>
                    <w:t xml:space="preserve">-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Recognizes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legislation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which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enterprise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subject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9E064A6" w14:textId="77777777" w:rsidR="004B03E6" w:rsidRPr="00CA028E" w:rsidRDefault="004B03E6" w:rsidP="004B03E6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3-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Comprehend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problems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solutions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that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can be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encountered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life.</w:t>
                  </w:r>
                </w:p>
                <w:p w14:paraId="3D474249" w14:textId="708205E6" w:rsidR="004B03E6" w:rsidRPr="00CA028E" w:rsidRDefault="004B03E6" w:rsidP="004B03E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4-Comprehends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information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A028E">
                    <w:rPr>
                      <w:sz w:val="24"/>
                      <w:szCs w:val="24"/>
                      <w:lang w:val="tr-TR"/>
                    </w:rPr>
                    <w:t>companies</w:t>
                  </w:r>
                  <w:proofErr w:type="spellEnd"/>
                  <w:r w:rsidRPr="00CA028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B03E6" w:rsidRPr="00CA028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1E809C7" w:rsidR="004B03E6" w:rsidRPr="00CA028E" w:rsidRDefault="004B03E6" w:rsidP="004B03E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2BE111F1" w:rsidR="004B03E6" w:rsidRPr="00CA028E" w:rsidRDefault="004B03E6" w:rsidP="004B03E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noProof/>
                      <w:sz w:val="24"/>
                      <w:szCs w:val="24"/>
                      <w:lang w:val="tr-TR"/>
                    </w:rPr>
                    <w:t>This course includes basic concepts of commercial law, legal transactions of commercial enterprise, commercial provisions, lawsuits, assistant merchants, trade registry, trademark, commercial books, companies.</w:t>
                  </w:r>
                </w:p>
              </w:tc>
            </w:tr>
            <w:tr w:rsidR="001E4193" w:rsidRPr="00CA028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CA028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BEBEEBB" w:rsidR="001E4193" w:rsidRPr="00CA028E" w:rsidRDefault="004B03E6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CA028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DBF79D1" w:rsidR="001E4193" w:rsidRPr="00CA028E" w:rsidRDefault="004B03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DF1C1A0" w:rsidR="001E4193" w:rsidRPr="00CA028E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Trade of the law basis concepts</w:t>
                  </w:r>
                </w:p>
              </w:tc>
            </w:tr>
            <w:tr w:rsidR="001E4193" w:rsidRPr="00CA028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CA028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D1117AA" w:rsidR="001E4193" w:rsidRPr="00CA028E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Trade of the law basis concepts</w:t>
                  </w:r>
                </w:p>
              </w:tc>
            </w:tr>
            <w:tr w:rsidR="001E4193" w:rsidRPr="00CA028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CA028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8F83F3" w:rsidR="001E4193" w:rsidRPr="00CA028E" w:rsidRDefault="00513A6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Commercial of the enterprise legal transactions</w:t>
                  </w:r>
                </w:p>
              </w:tc>
            </w:tr>
            <w:tr w:rsidR="001E4193" w:rsidRPr="00CA028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CA028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5070ECA" w:rsidR="001E4193" w:rsidRPr="00CA028E" w:rsidRDefault="00513A66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Commercial of the enterprise legal transactions</w:t>
                  </w:r>
                </w:p>
              </w:tc>
            </w:tr>
            <w:tr w:rsidR="001E4193" w:rsidRPr="00CA028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CA028E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1FCBBAF" w:rsidR="001E4193" w:rsidRPr="00CA028E" w:rsidRDefault="00513A66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Commercial provisions</w:t>
                  </w:r>
                </w:p>
              </w:tc>
            </w:tr>
            <w:tr w:rsidR="001E4193" w:rsidRPr="00CA028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CA028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7A51DA2" w:rsidR="001E4193" w:rsidRPr="00CA028E" w:rsidRDefault="00513A6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Commercial provisions</w:t>
                  </w:r>
                </w:p>
              </w:tc>
            </w:tr>
            <w:tr w:rsidR="001E4193" w:rsidRPr="00CA028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CA028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FDB375B" w:rsidR="001E4193" w:rsidRPr="00CA028E" w:rsidRDefault="00513A66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Commercial lawsuits</w:t>
                  </w:r>
                </w:p>
              </w:tc>
            </w:tr>
            <w:tr w:rsidR="001E4193" w:rsidRPr="00CA028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CA028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0F5B23" w:rsidR="001E4193" w:rsidRPr="00CA028E" w:rsidRDefault="00513A66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Trader assistants</w:t>
                  </w:r>
                </w:p>
              </w:tc>
            </w:tr>
            <w:tr w:rsidR="001E4193" w:rsidRPr="00CA028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CA028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086A4E" w:rsidR="001E4193" w:rsidRPr="00CA028E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Trader assistants</w:t>
                  </w:r>
                </w:p>
              </w:tc>
            </w:tr>
            <w:tr w:rsidR="001E4193" w:rsidRPr="00CA028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CA028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7CF01FF" w:rsidR="001E4193" w:rsidRPr="00CA028E" w:rsidRDefault="00513A6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Trade track record</w:t>
                  </w:r>
                </w:p>
              </w:tc>
            </w:tr>
            <w:tr w:rsidR="001E4193" w:rsidRPr="00CA028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BC5E5F3" w:rsidR="001E4193" w:rsidRPr="00CA028E" w:rsidRDefault="004B03E6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E77DF2F" w:rsidR="001E4193" w:rsidRPr="00CA028E" w:rsidRDefault="00513A6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Brand</w:t>
                  </w:r>
                </w:p>
              </w:tc>
            </w:tr>
            <w:tr w:rsidR="001E4193" w:rsidRPr="00CA028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CA028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477173" w:rsidR="001E4193" w:rsidRPr="00CA028E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Commer</w:t>
                  </w:r>
                  <w:bookmarkStart w:id="0" w:name="_GoBack"/>
                  <w:bookmarkEnd w:id="0"/>
                  <w:r w:rsidRPr="00CA028E">
                    <w:rPr>
                      <w:sz w:val="24"/>
                      <w:szCs w:val="24"/>
                    </w:rPr>
                    <w:t>cial notebooks</w:t>
                  </w:r>
                </w:p>
              </w:tc>
            </w:tr>
            <w:tr w:rsidR="001E4193" w:rsidRPr="00CA028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CA028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24AD0D7" w:rsidR="001E4193" w:rsidRPr="00CA028E" w:rsidRDefault="00513A6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Companies</w:t>
                  </w:r>
                </w:p>
              </w:tc>
            </w:tr>
            <w:tr w:rsidR="001E4193" w:rsidRPr="00CA028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CA028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42D8937" w:rsidR="001E4193" w:rsidRPr="00CA028E" w:rsidRDefault="00513A6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28E">
                    <w:rPr>
                      <w:sz w:val="24"/>
                      <w:szCs w:val="24"/>
                    </w:rPr>
                    <w:t>Companies</w:t>
                  </w:r>
                </w:p>
              </w:tc>
            </w:tr>
          </w:tbl>
          <w:p w14:paraId="73C8F90D" w14:textId="77777777" w:rsidR="00A25C74" w:rsidRPr="00A11078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CA028E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1E67241F" w:rsidR="001E4193" w:rsidRPr="00CA028E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CA028E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CA028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08E0517A" w:rsidR="00904685" w:rsidRPr="00CA028E" w:rsidRDefault="00CA028E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CA028E">
                    <w:rPr>
                      <w:sz w:val="20"/>
                      <w:szCs w:val="20"/>
                      <w:lang w:val="tr-TR"/>
                    </w:rPr>
                    <w:t xml:space="preserve"> .</w:t>
                  </w:r>
                </w:p>
              </w:tc>
            </w:tr>
            <w:tr w:rsidR="001E4193" w:rsidRPr="00CA028E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1EBE920" w:rsidR="001E4193" w:rsidRPr="00CA028E" w:rsidRDefault="004B03E6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</w:tbl>
          <w:sdt>
            <w:sdtPr>
              <w:rPr>
                <w:rFonts w:eastAsiaTheme="minorHAnsi"/>
                <w:sz w:val="20"/>
                <w:szCs w:val="20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CA028E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85C5BB9" w14:textId="77777777" w:rsidR="00513A66" w:rsidRPr="00CA028E" w:rsidRDefault="00513A66" w:rsidP="00513A66">
                      <w:pPr>
                        <w:pStyle w:val="TableParagraph"/>
                        <w:spacing w:line="233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A028E">
                        <w:rPr>
                          <w:sz w:val="20"/>
                          <w:szCs w:val="20"/>
                        </w:rPr>
                        <w:t>Arkan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CA028E">
                        <w:rPr>
                          <w:sz w:val="20"/>
                          <w:szCs w:val="20"/>
                        </w:rPr>
                        <w:t xml:space="preserve"> S. (2012). </w:t>
                      </w:r>
                      <w:r w:rsidRPr="00CA028E">
                        <w:rPr>
                          <w:i/>
                          <w:sz w:val="20"/>
                          <w:szCs w:val="20"/>
                        </w:rPr>
                        <w:t xml:space="preserve">Commercial Business </w:t>
                      </w:r>
                      <w:proofErr w:type="gramStart"/>
                      <w:r w:rsidRPr="00CA028E">
                        <w:rPr>
                          <w:i/>
                          <w:sz w:val="20"/>
                          <w:szCs w:val="20"/>
                        </w:rPr>
                        <w:t xml:space="preserve">Law </w:t>
                      </w:r>
                      <w:r w:rsidRPr="00CA028E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A028E">
                        <w:rPr>
                          <w:sz w:val="20"/>
                          <w:szCs w:val="20"/>
                        </w:rPr>
                        <w:t xml:space="preserve"> Ankara: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</w:rPr>
                        <w:t>Isbank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</w:rPr>
                        <w:t xml:space="preserve"> Foundation Publications.</w:t>
                      </w:r>
                    </w:p>
                    <w:p w14:paraId="12BFD2EE" w14:textId="5FF507BF" w:rsidR="001E4193" w:rsidRPr="00CA028E" w:rsidRDefault="00513A66" w:rsidP="00513A66">
                      <w:pPr>
                        <w:pStyle w:val="Kaynaka"/>
                        <w:spacing w:line="210" w:lineRule="exact"/>
                        <w:ind w:left="10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A02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Karahan</w:t>
                      </w:r>
                      <w:proofErr w:type="spellEnd"/>
                      <w:r w:rsidRPr="00CA02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S. (2012). </w:t>
                      </w:r>
                      <w:r w:rsidRPr="00CA028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Commercial Business Law. </w:t>
                      </w:r>
                      <w:r w:rsidRPr="00CA02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Konya: Mimosa Publications .</w:t>
                      </w:r>
                    </w:p>
                  </w:tc>
                </w:tr>
                <w:tr w:rsidR="001E4193" w:rsidRPr="00CA028E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488F897D" w:rsidR="001E4193" w:rsidRPr="00CA028E" w:rsidRDefault="004B03E6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CA028E">
                        <w:rPr>
                          <w:b/>
                          <w:sz w:val="20"/>
                          <w:szCs w:val="20"/>
                          <w:lang w:val="tr-TR"/>
                        </w:rPr>
                        <w:t>Assessment</w:t>
                      </w:r>
                      <w:proofErr w:type="spellEnd"/>
                      <w:r w:rsidRPr="00CA028E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CA028E">
                        <w:rPr>
                          <w:b/>
                          <w:sz w:val="20"/>
                          <w:szCs w:val="20"/>
                          <w:lang w:val="tr-TR"/>
                        </w:rPr>
                        <w:t>System</w:t>
                      </w:r>
                      <w:proofErr w:type="spellEnd"/>
                    </w:p>
                  </w:tc>
                </w:tr>
                <w:tr w:rsidR="001E4193" w:rsidRPr="00CA028E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31C92BE9" w14:textId="77777777" w:rsidR="00904685" w:rsidRPr="00CA028E" w:rsidRDefault="00904685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3242625" w14:textId="49237822" w:rsidR="001E4193" w:rsidRPr="00CA028E" w:rsidRDefault="004A56D5" w:rsidP="002912A4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It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is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stated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in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syllabus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at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beginning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semester</w:t>
                      </w:r>
                      <w:proofErr w:type="spellEnd"/>
                      <w:r w:rsidRPr="00CA028E"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c>
                </w:tr>
              </w:tbl>
            </w:sdtContent>
          </w:sdt>
          <w:p w14:paraId="6DC0FC7D" w14:textId="77777777" w:rsidR="001E4193" w:rsidRPr="00CA028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CA028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45281CAD" w14:textId="77777777" w:rsidR="004B03E6" w:rsidRPr="00CA028E" w:rsidRDefault="004B03E6" w:rsidP="004B03E6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CA65C19" w:rsidR="00930034" w:rsidRPr="00CA028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CA028E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CA028E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CA028E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CA028E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CA028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CA028E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CA028E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CA028E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CA028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CA028E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CA028E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CA028E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CA028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CA028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CA028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11078" w:rsidRPr="00CA028E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11078" w:rsidRPr="00CA028E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280861B7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4996665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6BFA2461" w:rsidR="00A11078" w:rsidRPr="00CA028E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6528875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780B5DB" w14:textId="5749EE02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4A3CA628" w:rsidR="00A11078" w:rsidRPr="00CA028E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13BF27CC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276679BA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2158AC63" w:rsidR="00A11078" w:rsidRPr="00CA028E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61DA274E" w:rsidR="00A11078" w:rsidRPr="00CA028E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922D745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18A9362E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CA028E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11078" w:rsidRPr="00CA028E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2E903A75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E1F79BC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88E1C54" w:rsidR="00A11078" w:rsidRPr="00CA028E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EE1A640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01B38FAA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609B18E4" w:rsidR="00A11078" w:rsidRPr="00CA028E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3916BC25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83CB5B4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C138134" w:rsidR="00A11078" w:rsidRPr="00CA028E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3504DF4" w:rsidR="00A11078" w:rsidRPr="00CA028E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ACB6DF9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946A541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CA028E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11078" w:rsidRPr="00CA028E" w:rsidRDefault="00A11078" w:rsidP="00A1107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763E6023" w:rsidR="00A11078" w:rsidRPr="00CA028E" w:rsidRDefault="00A11078" w:rsidP="00A1107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1FB2164" w:rsidR="00A11078" w:rsidRPr="00CA028E" w:rsidRDefault="00A11078" w:rsidP="00A1107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2A3CCAC7" w:rsidR="00A11078" w:rsidRPr="00CA028E" w:rsidRDefault="00A11078" w:rsidP="00A1107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93BF8C6" w:rsidR="00A11078" w:rsidRPr="00CA028E" w:rsidRDefault="00A11078" w:rsidP="00A1107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8C9B160" w14:textId="0CC3C4E2" w:rsidR="00A11078" w:rsidRPr="00CA028E" w:rsidRDefault="00A11078" w:rsidP="00A1107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D64DCCE" w:rsidR="00A11078" w:rsidRPr="00CA028E" w:rsidRDefault="00A11078" w:rsidP="00A1107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3177A859" w:rsidR="00A11078" w:rsidRPr="00CA028E" w:rsidRDefault="00A11078" w:rsidP="00A1107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6822C2E" w:rsidR="00A11078" w:rsidRPr="00CA028E" w:rsidRDefault="00A11078" w:rsidP="00A1107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AE5D659" w:rsidR="00A11078" w:rsidRPr="00CA028E" w:rsidRDefault="00A11078" w:rsidP="00A1107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3E5CF4EA" w:rsidR="00A11078" w:rsidRPr="00CA028E" w:rsidRDefault="00A11078" w:rsidP="00A1107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0F2C9405" w:rsidR="00A11078" w:rsidRPr="00CA028E" w:rsidRDefault="00A11078" w:rsidP="00A1107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3C374395" w:rsidR="00A11078" w:rsidRPr="00CA028E" w:rsidRDefault="00A11078" w:rsidP="00A1107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CA028E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11078" w:rsidRPr="00CA028E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2F2874B6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3E122BD4" w:rsidR="00A11078" w:rsidRPr="00CA028E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5A284951" w:rsidR="00A11078" w:rsidRPr="00CA028E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56919871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DEDFEE2" w14:textId="2A921619" w:rsidR="00A11078" w:rsidRPr="00CA028E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16677E7" w:rsidR="00A11078" w:rsidRPr="00CA028E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1312A2F3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D020970" w:rsidR="00A11078" w:rsidRPr="00CA028E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230DA43" w:rsidR="00A11078" w:rsidRPr="00CA028E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7322E9C" w:rsidR="00A11078" w:rsidRPr="00CA028E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2B32CA39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684C559" w:rsidR="00A11078" w:rsidRPr="00CA028E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CA028E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930034" w:rsidRPr="00CA028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06272908" w:rsidR="00930034" w:rsidRPr="00CA028E" w:rsidRDefault="004B03E6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CA028E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CA028E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CA028E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659E77F6" w:rsidR="00930034" w:rsidRPr="00CA028E" w:rsidRDefault="004B03E6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CA028E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CA028E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CA028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67ED97A5" w:rsidR="00930034" w:rsidRPr="00CA028E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4B03E6" w:rsidRPr="00CA028E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CA028E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CA028E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CA028E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6F73B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921B3A" w14:textId="77777777" w:rsidR="004B03E6" w:rsidRPr="007532E7" w:rsidRDefault="004B03E6" w:rsidP="004B03E6">
            <w:pPr>
              <w:pStyle w:val="GvdeMetni"/>
              <w:spacing w:before="91"/>
              <w:ind w:left="2996" w:right="3021"/>
              <w:jc w:val="center"/>
            </w:pPr>
            <w:r>
              <w:t xml:space="preserve">Relevance of </w:t>
            </w:r>
            <w:r w:rsidRPr="007532E7">
              <w:t xml:space="preserve">Program </w:t>
            </w:r>
            <w:r>
              <w:t xml:space="preserve">Outcomes and Course </w:t>
            </w:r>
          </w:p>
          <w:p w14:paraId="0C31214A" w14:textId="77777777" w:rsidR="001E4193" w:rsidRPr="006F73B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51"/>
              <w:gridCol w:w="708"/>
              <w:gridCol w:w="851"/>
              <w:gridCol w:w="709"/>
              <w:gridCol w:w="64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6F73B9" w14:paraId="6EE0E6F2" w14:textId="280D2E9F" w:rsidTr="004B03E6">
              <w:trPr>
                <w:trHeight w:val="470"/>
              </w:trPr>
              <w:tc>
                <w:tcPr>
                  <w:tcW w:w="1362" w:type="dxa"/>
                </w:tcPr>
                <w:p w14:paraId="53D6BC7E" w14:textId="232CAF68" w:rsidR="00930034" w:rsidRPr="006F73B9" w:rsidRDefault="004B03E6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45A75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1" w:type="dxa"/>
                </w:tcPr>
                <w:p w14:paraId="700A18D8" w14:textId="77777777" w:rsidR="00930034" w:rsidRPr="006F73B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08" w:type="dxa"/>
                </w:tcPr>
                <w:p w14:paraId="4E6805F6" w14:textId="77777777" w:rsidR="00930034" w:rsidRPr="006F73B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930034" w:rsidRPr="006F73B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09" w:type="dxa"/>
                </w:tcPr>
                <w:p w14:paraId="7549184D" w14:textId="77777777" w:rsidR="00930034" w:rsidRPr="006F73B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644" w:type="dxa"/>
                </w:tcPr>
                <w:p w14:paraId="10362FBF" w14:textId="77777777" w:rsidR="00930034" w:rsidRPr="006F73B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6F73B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6F73B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6F73B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6F73B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6F73B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6F73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6F73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A11078" w:rsidRPr="006F73B9" w14:paraId="746F2C2B" w14:textId="66FB4D8F" w:rsidTr="004B03E6">
              <w:trPr>
                <w:trHeight w:val="489"/>
              </w:trPr>
              <w:tc>
                <w:tcPr>
                  <w:tcW w:w="1362" w:type="dxa"/>
                </w:tcPr>
                <w:p w14:paraId="4508D5CA" w14:textId="66BB9973" w:rsidR="00A11078" w:rsidRPr="006F73B9" w:rsidRDefault="004B03E6" w:rsidP="00A11078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Commercial </w:t>
                  </w: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L</w:t>
                  </w:r>
                  <w:r w:rsidR="00A11078" w:rsidRPr="006F73B9">
                    <w:rPr>
                      <w:sz w:val="20"/>
                      <w:szCs w:val="20"/>
                      <w:lang w:val="tr-TR"/>
                    </w:rPr>
                    <w:t>aw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7EFE743B" w14:textId="5591EE8B" w:rsidR="00A11078" w:rsidRPr="006F73B9" w:rsidRDefault="00A11078" w:rsidP="00A11078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02BDF113" w14:textId="5A7930C6" w:rsidR="00A11078" w:rsidRPr="006F73B9" w:rsidRDefault="00A11078" w:rsidP="00A11078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4BD62045" w14:textId="7650F371" w:rsidR="00A11078" w:rsidRPr="006F73B9" w:rsidRDefault="00A11078" w:rsidP="00A11078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70A0E403" w14:textId="1A983C40" w:rsidR="00A11078" w:rsidRPr="006F73B9" w:rsidRDefault="00A11078" w:rsidP="00A11078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644" w:type="dxa"/>
                </w:tcPr>
                <w:p w14:paraId="67583BFA" w14:textId="5D4C2303" w:rsidR="00A11078" w:rsidRPr="006F73B9" w:rsidRDefault="00A11078" w:rsidP="00A11078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4CE81A08" w:rsidR="00A11078" w:rsidRPr="006F73B9" w:rsidRDefault="00A11078" w:rsidP="00A11078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43337045" w14:textId="7F3B8CFA" w:rsidR="00A11078" w:rsidRPr="006F73B9" w:rsidRDefault="00A11078" w:rsidP="00A11078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766E973" w14:textId="2A9C5E7D" w:rsidR="00A11078" w:rsidRPr="006F73B9" w:rsidRDefault="00A11078" w:rsidP="00A1107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4BE1AB10" w:rsidR="00A11078" w:rsidRPr="006F73B9" w:rsidRDefault="00A11078" w:rsidP="00A11078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2B6C73DC" w:rsidR="00A11078" w:rsidRPr="006F73B9" w:rsidRDefault="00A11078" w:rsidP="00A1107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7AA579BD" w:rsidR="00A11078" w:rsidRPr="006F73B9" w:rsidRDefault="00A11078" w:rsidP="00A1107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393C380E" w:rsidR="00A11078" w:rsidRPr="006F73B9" w:rsidRDefault="00A11078" w:rsidP="00A1107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</w:tbl>
          <w:p w14:paraId="67FE571E" w14:textId="77777777" w:rsidR="001E4193" w:rsidRPr="006F73B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A11078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7DD7" w14:textId="77777777" w:rsidR="00CF2AD3" w:rsidRDefault="00CF2AD3" w:rsidP="002B2BC7">
      <w:r>
        <w:separator/>
      </w:r>
    </w:p>
  </w:endnote>
  <w:endnote w:type="continuationSeparator" w:id="0">
    <w:p w14:paraId="3B6CFDD5" w14:textId="77777777" w:rsidR="00CF2AD3" w:rsidRDefault="00CF2A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7DCB" w14:textId="77777777" w:rsidR="00CF2AD3" w:rsidRDefault="00CF2AD3" w:rsidP="002B2BC7">
      <w:r>
        <w:separator/>
      </w:r>
    </w:p>
  </w:footnote>
  <w:footnote w:type="continuationSeparator" w:id="0">
    <w:p w14:paraId="5D78A66E" w14:textId="77777777" w:rsidR="00CF2AD3" w:rsidRDefault="00CF2A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92CD6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028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A028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27E9"/>
    <w:rsid w:val="000739AE"/>
    <w:rsid w:val="000756BA"/>
    <w:rsid w:val="00090B5C"/>
    <w:rsid w:val="000E6225"/>
    <w:rsid w:val="000E7F62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B03E6"/>
    <w:rsid w:val="00513A66"/>
    <w:rsid w:val="00523D30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F73B9"/>
    <w:rsid w:val="00707970"/>
    <w:rsid w:val="00721AC8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327E"/>
    <w:rsid w:val="008E0291"/>
    <w:rsid w:val="008F3BA1"/>
    <w:rsid w:val="00904685"/>
    <w:rsid w:val="0092731F"/>
    <w:rsid w:val="00930034"/>
    <w:rsid w:val="0093445F"/>
    <w:rsid w:val="009D3451"/>
    <w:rsid w:val="009E0FD7"/>
    <w:rsid w:val="009E3418"/>
    <w:rsid w:val="00A11078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028E"/>
    <w:rsid w:val="00CF2AD3"/>
    <w:rsid w:val="00D16095"/>
    <w:rsid w:val="00D425A6"/>
    <w:rsid w:val="00D606AB"/>
    <w:rsid w:val="00DC29D5"/>
    <w:rsid w:val="00DE7618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unhideWhenUsed/>
    <w:rsid w:val="005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2022-11-01T13:52:00Z</dcterms:created>
  <dcterms:modified xsi:type="dcterms:W3CDTF">2022-11-02T08:24:00Z</dcterms:modified>
</cp:coreProperties>
</file>