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93DB5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:rsidR="001E4193" w:rsidRPr="00493DB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493DB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:rsidR="001E4193" w:rsidRPr="00493DB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493DB5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513D56" w:rsidRDefault="00493DB5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22D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Commercial </w:t>
                  </w:r>
                  <w:proofErr w:type="spellStart"/>
                  <w:r w:rsidR="00922D2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L</w:t>
                  </w:r>
                  <w:r w:rsidRPr="00513D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aw</w:t>
                  </w:r>
                  <w:proofErr w:type="spellEnd"/>
                </w:p>
              </w:tc>
              <w:tc>
                <w:tcPr>
                  <w:tcW w:w="1483" w:type="dxa"/>
                </w:tcPr>
                <w:p w:rsidR="00B1633A" w:rsidRPr="00493DB5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493DB5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493DB5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93DB5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493DB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493DB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3DB5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513D5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They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learn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the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company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comprehend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distinction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corporate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legal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personality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sole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proprietorships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capital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  <w:lang w:val="tr-TR"/>
                    </w:rPr>
                    <w:t>companies</w:t>
                  </w:r>
                  <w:proofErr w:type="spellEnd"/>
                  <w:r w:rsidRPr="00493DB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:rsidR="004660D1" w:rsidRPr="00493DB5" w:rsidRDefault="004660D1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493DB5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49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:rsidR="00493DB5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Recognizes the commercial legislation to which the enterprise is subject.</w:t>
                  </w:r>
                </w:p>
                <w:p w:rsidR="00493DB5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Comprehends the problems and solutions that can be encountered in commercial life.</w:t>
                  </w:r>
                </w:p>
                <w:p w:rsidR="00C80F1B" w:rsidRPr="00493DB5" w:rsidRDefault="00493DB5" w:rsidP="00493DB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Understands the basic information about the establishment and management of companies.</w:t>
                  </w:r>
                </w:p>
              </w:tc>
            </w:tr>
            <w:tr w:rsidR="004660D1" w:rsidRPr="00493DB5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493DB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677353" w:rsidRPr="00677353" w:rsidRDefault="00677353" w:rsidP="00677353">
                  <w:pPr>
                    <w:pStyle w:val="TableParagraph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Definition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historical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systems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concept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enterprise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definition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elements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types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elements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head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office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branch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legal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transactions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that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may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subject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enterprise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transfer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pledge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enterprise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affairs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results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that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are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considered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as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in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affairs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interest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its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features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provisions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order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application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evidence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commercial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procedure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applied</w:t>
                  </w:r>
                  <w:proofErr w:type="spellEnd"/>
                  <w:proofErr w:type="gramEnd"/>
                </w:p>
                <w:p w:rsidR="00C80F1B" w:rsidRPr="00493DB5" w:rsidRDefault="00513D56" w:rsidP="00677353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merchant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gain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loss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title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merchant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terms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consequences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being</w:t>
                  </w:r>
                  <w:proofErr w:type="spellEnd"/>
                  <w:r w:rsidRPr="00677353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677353">
                    <w:rPr>
                      <w:sz w:val="24"/>
                      <w:szCs w:val="24"/>
                      <w:lang w:val="tr-TR"/>
                    </w:rPr>
                    <w:t>merchant</w:t>
                  </w:r>
                  <w:proofErr w:type="spellEnd"/>
                </w:p>
              </w:tc>
            </w:tr>
            <w:tr w:rsidR="004660D1" w:rsidRPr="00493DB5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493DB5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493DB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B13AAE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Definition of Commercial Law, Historical Development, Systems in Commercial Law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Business Concept, Definition, Elements, Types, Headquarters and Branch Elements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Legal Transactions that the Commercial Enterprise May Be Subject to, Transfer and Pledge of the Commercial Enterprise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Jobs, Consequences Considered as Commercial Jobs, Interest and Characteristics of Commercial Jobs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Terms and Order of Enforcement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Litigation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Evidence and Procedure in Commercial Litigation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Merchant, Acquisition and Loss of Merchant Status, Terms and Consequences of Being a Merchant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Merchant Assistants, Trade Representative, Commercial Attorney, Marketer, Assistant Merchant, Agent, Broker, Broker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Trade Registry, Trade Name, Business Name, Definition of Trademark, Types, Registration, Invalidity and Protection of Trademark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A55094" w:rsidP="00493D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Commercial Books, Bookkeeping Obligation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Books Mandatory to Keep, Procedure for Keeping Books, Storage of Books and Documents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Current Account, Current Account Receivables, (Distance Education)</w:t>
                  </w:r>
                </w:p>
              </w:tc>
            </w:tr>
            <w:tr w:rsidR="00493DB5" w:rsidRPr="00493DB5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93DB5" w:rsidRPr="00493DB5" w:rsidRDefault="00493DB5" w:rsidP="00493D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Corporate Law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513D56" w:rsidRDefault="00513D56" w:rsidP="00493DB5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14192B" w:rsidRPr="00493DB5" w:rsidRDefault="0014192B" w:rsidP="0014192B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93DB5">
                    <w:rPr>
                      <w:sz w:val="24"/>
                      <w:szCs w:val="24"/>
                    </w:rPr>
                    <w:t xml:space="preserve">Arkan, S. (2012).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Hukuku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. Ankara: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Bankası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Vakfı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DB5">
                    <w:rPr>
                      <w:sz w:val="24"/>
                      <w:szCs w:val="24"/>
                    </w:rPr>
                    <w:t>Yayınları</w:t>
                  </w:r>
                  <w:proofErr w:type="spellEnd"/>
                  <w:r w:rsidRPr="00493DB5">
                    <w:rPr>
                      <w:sz w:val="24"/>
                      <w:szCs w:val="24"/>
                    </w:rPr>
                    <w:t>.</w:t>
                  </w:r>
                </w:p>
                <w:p w:rsidR="0014192B" w:rsidRDefault="0014192B" w:rsidP="0014192B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493DB5">
                    <w:rPr>
                      <w:sz w:val="24"/>
                      <w:szCs w:val="24"/>
                      <w:lang w:val="tr-TR"/>
                    </w:rPr>
                    <w:t xml:space="preserve">Karahan, S. (2012) Ticari İşletme Hukuku. </w:t>
                  </w:r>
                  <w:proofErr w:type="gramStart"/>
                  <w:r w:rsidRPr="00493DB5">
                    <w:rPr>
                      <w:sz w:val="24"/>
                      <w:szCs w:val="24"/>
                      <w:lang w:val="tr-TR"/>
                    </w:rPr>
                    <w:t>Konya: Mimoza Yayınları.</w:t>
                  </w:r>
                  <w:proofErr w:type="gramEnd"/>
                </w:p>
                <w:p w:rsidR="00513D56" w:rsidRPr="00DE79A7" w:rsidRDefault="00513D56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513D56" w:rsidRPr="00493DB5" w:rsidTr="00FC3008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513D56" w:rsidRPr="00493DB5" w:rsidRDefault="00513D5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513D56" w:rsidRPr="00493DB5" w:rsidRDefault="00513D5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93DB5" w:rsidRPr="00493DB5" w:rsidTr="004A6DB1">
              <w:trPr>
                <w:trHeight w:val="460"/>
              </w:trPr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493DB5" w:rsidRPr="00493DB5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93DB5" w:rsidRPr="00493DB5" w:rsidRDefault="00A55094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1633A" w:rsidRPr="00493DB5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493DB5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493DB5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493DB5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493DB5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93DB5" w:rsidRPr="00493DB5" w:rsidTr="002A5DF1">
              <w:trPr>
                <w:trHeight w:val="555"/>
              </w:trPr>
              <w:tc>
                <w:tcPr>
                  <w:tcW w:w="2224" w:type="dxa"/>
                </w:tcPr>
                <w:p w:rsidR="00493DB5" w:rsidRPr="00513D56" w:rsidRDefault="00493DB5" w:rsidP="00493DB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commercial law</w:t>
                  </w:r>
                </w:p>
              </w:tc>
              <w:tc>
                <w:tcPr>
                  <w:tcW w:w="731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93DB5" w:rsidRPr="00513D56" w:rsidRDefault="00493DB5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D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93DB5" w:rsidRPr="00513D56" w:rsidRDefault="004D2A06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493DB5" w:rsidRPr="00513D56" w:rsidRDefault="004D2A06" w:rsidP="00493D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10" w:rsidRDefault="00467910" w:rsidP="002B2BC7">
      <w:r>
        <w:separator/>
      </w:r>
    </w:p>
  </w:endnote>
  <w:endnote w:type="continuationSeparator" w:id="0">
    <w:p w:rsidR="00467910" w:rsidRDefault="0046791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10" w:rsidRDefault="00467910" w:rsidP="002B2BC7">
      <w:r>
        <w:separator/>
      </w:r>
    </w:p>
  </w:footnote>
  <w:footnote w:type="continuationSeparator" w:id="0">
    <w:p w:rsidR="00467910" w:rsidRDefault="0046791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D2A0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="00734F94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734F94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734F94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4D2A0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734F94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192B"/>
    <w:rsid w:val="001725C7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67910"/>
    <w:rsid w:val="00493DB5"/>
    <w:rsid w:val="004A6DB1"/>
    <w:rsid w:val="004D2A06"/>
    <w:rsid w:val="00513D56"/>
    <w:rsid w:val="0058377F"/>
    <w:rsid w:val="005A25B0"/>
    <w:rsid w:val="005A4303"/>
    <w:rsid w:val="005B5938"/>
    <w:rsid w:val="005B7E78"/>
    <w:rsid w:val="005C7048"/>
    <w:rsid w:val="005D5A18"/>
    <w:rsid w:val="00606B43"/>
    <w:rsid w:val="00607E0E"/>
    <w:rsid w:val="00617749"/>
    <w:rsid w:val="00653A19"/>
    <w:rsid w:val="00662FDF"/>
    <w:rsid w:val="00677353"/>
    <w:rsid w:val="006934C2"/>
    <w:rsid w:val="006D5422"/>
    <w:rsid w:val="00707970"/>
    <w:rsid w:val="00734F9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2D21"/>
    <w:rsid w:val="0092731F"/>
    <w:rsid w:val="0093445F"/>
    <w:rsid w:val="00967543"/>
    <w:rsid w:val="009D3451"/>
    <w:rsid w:val="009E0FD7"/>
    <w:rsid w:val="009F1CE4"/>
    <w:rsid w:val="009F5F87"/>
    <w:rsid w:val="00A25C74"/>
    <w:rsid w:val="00A55094"/>
    <w:rsid w:val="00A866F1"/>
    <w:rsid w:val="00A97765"/>
    <w:rsid w:val="00AA4FAF"/>
    <w:rsid w:val="00AC3375"/>
    <w:rsid w:val="00AC3D88"/>
    <w:rsid w:val="00B02952"/>
    <w:rsid w:val="00B07999"/>
    <w:rsid w:val="00B13AAE"/>
    <w:rsid w:val="00B1633A"/>
    <w:rsid w:val="00B31A6E"/>
    <w:rsid w:val="00B31FD7"/>
    <w:rsid w:val="00B40B42"/>
    <w:rsid w:val="00B45D14"/>
    <w:rsid w:val="00B74DA1"/>
    <w:rsid w:val="00B82094"/>
    <w:rsid w:val="00C80F1B"/>
    <w:rsid w:val="00D425A6"/>
    <w:rsid w:val="00D5589E"/>
    <w:rsid w:val="00D606AB"/>
    <w:rsid w:val="00DC29D5"/>
    <w:rsid w:val="00DE79A7"/>
    <w:rsid w:val="00DF1D0E"/>
    <w:rsid w:val="00DF6798"/>
    <w:rsid w:val="00E17654"/>
    <w:rsid w:val="00E41EBA"/>
    <w:rsid w:val="00E5606A"/>
    <w:rsid w:val="00EA54CD"/>
    <w:rsid w:val="00EE35C5"/>
    <w:rsid w:val="00F02FC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13</cp:revision>
  <cp:lastPrinted>2021-04-08T05:58:00Z</cp:lastPrinted>
  <dcterms:created xsi:type="dcterms:W3CDTF">2022-03-31T18:14:00Z</dcterms:created>
  <dcterms:modified xsi:type="dcterms:W3CDTF">2022-11-01T18:17:00Z</dcterms:modified>
</cp:coreProperties>
</file>